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7D9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马克思主义学院第九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届新生辩论赛赛制</w:t>
      </w:r>
    </w:p>
    <w:p w14:paraId="53A8D2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比赛采取 4V4 赛制，沿用浙江省省赛赛制，具体赛制如下： </w:t>
      </w:r>
    </w:p>
    <w:p w14:paraId="3C9D74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1、立论：正方一辩发言 3 分钟 </w:t>
      </w:r>
    </w:p>
    <w:p w14:paraId="4C8B1C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论据内容充实清晰，引述资料恰当。 </w:t>
      </w:r>
    </w:p>
    <w:p w14:paraId="78B191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2、质询：反方四辩质询正方一辩 1.5 分钟 </w:t>
      </w:r>
    </w:p>
    <w:p w14:paraId="6252A0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反四辩须针对正一辩的立论进行针对性盘问。答辩方只能作答不能反问，而质询方有权在任何时候中止答辩方。 </w:t>
      </w:r>
    </w:p>
    <w:p w14:paraId="607254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3、立论：反方一辩发言 3 分钟 </w:t>
      </w:r>
    </w:p>
    <w:p w14:paraId="45A3B7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论据内容充实清晰，引述资料恰当。 </w:t>
      </w:r>
    </w:p>
    <w:p w14:paraId="1F71D7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4、质询：正方四辩质询反方一辩 1.5 分钟 </w:t>
      </w:r>
    </w:p>
    <w:p w14:paraId="052CAF0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正四辩须针对反一辩的立论进行针对性盘问。答辩方只能作答不能反问，而质询方有权在任何时候中止答辩方。 </w:t>
      </w:r>
    </w:p>
    <w:p w14:paraId="4E6310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5、申论：正方二辩发言 2.5 分钟 </w:t>
      </w:r>
    </w:p>
    <w:p w14:paraId="07A181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形式不设限，辩手可以依据场上局势选择“纯反驳”、“纯立论”或“反驳及立论兼具”的陈词模式。 </w:t>
      </w:r>
    </w:p>
    <w:p w14:paraId="4B059B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6、申论：反方二辩发言 2.5 分钟 </w:t>
      </w:r>
    </w:p>
    <w:p w14:paraId="1A6890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7、对辩：正方二辩对反方二辩各 1.5 分钟 </w:t>
      </w:r>
    </w:p>
    <w:p w14:paraId="6CA717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双方以交替形式轮流发言，辩手无权中止对方未完成之言论。双方计时将分开进行，一方发言时间完毕后，另一方可继续发言，直到剩余时间用完为止。 </w:t>
      </w:r>
    </w:p>
    <w:p w14:paraId="601581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8、盘问：正方三辩 2.5 分钟 </w:t>
      </w:r>
    </w:p>
    <w:p w14:paraId="54BA01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盘问反（正）方 1、2、4 辩，答辩方只能作答不能反问，而质询方有权在任何时候中止答辩方。 </w:t>
      </w:r>
    </w:p>
    <w:p w14:paraId="61B78E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9、盘问：反方三辩 2.5 分钟 </w:t>
      </w:r>
    </w:p>
    <w:p w14:paraId="34F8BD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10、盘问小结：正方三辩发言 1.5 分钟</w:t>
      </w:r>
    </w:p>
    <w:p w14:paraId="28C9C4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小结是对质询环节的总结，需针对质询时的交锋内容与回答进行反驳，进行预设小结者可被视为技术犯规。 </w:t>
      </w:r>
    </w:p>
    <w:p w14:paraId="7195BA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11、盘问小结：反方三辩发言 1.5 分钟 </w:t>
      </w:r>
    </w:p>
    <w:p w14:paraId="2485C2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12、自由辩论各 4 分钟 </w:t>
      </w:r>
    </w:p>
    <w:p w14:paraId="5A9057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每位辩手的发言秩序、时间和次数皆不受限制。双方计时分开进行，每次一方辩手发言完毕后，另一方计时将立即开始。若一方发言总时间用完以后，另一方还有剩余时间，则此方 1 位或多位辩手可以继续交替发言，直到剩余时间用完为止。 </w:t>
      </w:r>
    </w:p>
    <w:p w14:paraId="183CA7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13、总结：反方四辩 3 分钟 </w:t>
      </w:r>
    </w:p>
    <w:p w14:paraId="608184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反驳对方立论架构及总结己方立场。 </w:t>
      </w:r>
    </w:p>
    <w:p w14:paraId="4DADBB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总结：正方四辩 3 分钟</w:t>
      </w:r>
    </w:p>
    <w:p w14:paraId="2B4A62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C0E27"/>
    <w:rsid w:val="411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2026-09-30T08:11:28Z</dcterms:created>
  <dc:creator>金可颖</dc:creator>
  <cp:lastModifiedBy>小船</cp:lastModifiedBy>
  <dcterms:modified xsi:type="dcterms:W3CDTF">2026-09-30T08:15:45Z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eyJoZGlkIjoiMzEwNTM5NzYwMDRjMzkwZTVkZjY2ODkwMGIxNGU0OTUiLCJ1c2VySWQiOiIxMjQ5MTg1NDk4In0=</vt:lpwstr>
  </property>
  <property fmtid="{D5CDD505-2E9C-101B-9397-08002B2CF9AE}" pid="4" name="ICV">
    <vt:lpwstr>818DB59FA1724545AA1ECB24F90CB856_12</vt:lpwstr>
  </property>
</Properties>
</file>